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91" w:rsidRPr="00074C10" w:rsidRDefault="003A7591" w:rsidP="0054507D">
      <w:pPr>
        <w:pStyle w:val="a4"/>
        <w:spacing w:line="240" w:lineRule="auto"/>
        <w:outlineLvl w:val="1"/>
        <w:rPr>
          <w:szCs w:val="36"/>
          <w:rtl/>
        </w:rPr>
      </w:pPr>
      <w:r w:rsidRPr="00074C10">
        <w:rPr>
          <w:szCs w:val="36"/>
          <w:rtl/>
        </w:rPr>
        <w:t xml:space="preserve">פרק </w:t>
      </w:r>
      <w:r w:rsidR="008B7D09" w:rsidRPr="00074C10">
        <w:rPr>
          <w:rFonts w:hint="cs"/>
          <w:szCs w:val="36"/>
          <w:rtl/>
        </w:rPr>
        <w:t>1</w:t>
      </w:r>
      <w:r w:rsidR="00897E05" w:rsidRPr="00074C10">
        <w:rPr>
          <w:rFonts w:hint="cs"/>
          <w:szCs w:val="36"/>
          <w:rtl/>
        </w:rPr>
        <w:t>8</w:t>
      </w:r>
      <w:r w:rsidRPr="00074C10">
        <w:rPr>
          <w:szCs w:val="36"/>
          <w:rtl/>
        </w:rPr>
        <w:t xml:space="preserve"> - עובדי העירייה </w:t>
      </w:r>
    </w:p>
    <w:p w:rsidR="00802784" w:rsidRPr="00074C10" w:rsidRDefault="00802784">
      <w:pPr>
        <w:jc w:val="both"/>
        <w:rPr>
          <w:rFonts w:hint="cs"/>
          <w:rtl/>
        </w:rPr>
      </w:pPr>
    </w:p>
    <w:p w:rsidR="00030253" w:rsidRPr="00074C10" w:rsidRDefault="00030253">
      <w:pPr>
        <w:jc w:val="both"/>
        <w:rPr>
          <w:rFonts w:hint="cs"/>
          <w:rtl/>
        </w:rPr>
      </w:pPr>
    </w:p>
    <w:p w:rsidR="003A7591" w:rsidRPr="00074C10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074C10">
        <w:rPr>
          <w:color w:val="auto"/>
          <w:szCs w:val="34"/>
          <w:rtl/>
        </w:rPr>
        <w:t xml:space="preserve">מקורות והגדרות </w:t>
      </w:r>
    </w:p>
    <w:p w:rsidR="003A7591" w:rsidRPr="00074C10" w:rsidRDefault="003A7591">
      <w:pPr>
        <w:jc w:val="both"/>
        <w:rPr>
          <w:rFonts w:hint="cs"/>
          <w:rtl/>
        </w:rPr>
      </w:pPr>
    </w:p>
    <w:p w:rsidR="00E31A9C" w:rsidRPr="00074C10" w:rsidRDefault="00D77DF2" w:rsidP="00E31A9C">
      <w:pPr>
        <w:ind w:left="764" w:hanging="770"/>
        <w:jc w:val="both"/>
        <w:rPr>
          <w:rFonts w:hint="cs"/>
          <w:sz w:val="24"/>
          <w:szCs w:val="24"/>
          <w:rtl/>
        </w:rPr>
      </w:pPr>
      <w:r w:rsidRPr="00074C10">
        <w:rPr>
          <w:rFonts w:hint="cs"/>
          <w:sz w:val="24"/>
          <w:szCs w:val="24"/>
          <w:u w:val="single"/>
          <w:rtl/>
        </w:rPr>
        <w:t>הער</w:t>
      </w:r>
      <w:r w:rsidR="001E173A" w:rsidRPr="00074C10">
        <w:rPr>
          <w:rFonts w:hint="cs"/>
          <w:sz w:val="24"/>
          <w:szCs w:val="24"/>
          <w:u w:val="single"/>
          <w:rtl/>
        </w:rPr>
        <w:t>ות</w:t>
      </w:r>
      <w:r w:rsidRPr="00074C10">
        <w:rPr>
          <w:rFonts w:hint="cs"/>
          <w:sz w:val="24"/>
          <w:szCs w:val="24"/>
          <w:rtl/>
        </w:rPr>
        <w:t xml:space="preserve">: הנתונים בכל הפרק </w:t>
      </w:r>
      <w:r w:rsidRPr="00074C10">
        <w:rPr>
          <w:sz w:val="24"/>
          <w:szCs w:val="24"/>
          <w:rtl/>
        </w:rPr>
        <w:t xml:space="preserve">מתייחסים </w:t>
      </w:r>
      <w:r w:rsidR="009969AC" w:rsidRPr="00074C10">
        <w:rPr>
          <w:rFonts w:hint="cs"/>
          <w:sz w:val="24"/>
          <w:szCs w:val="24"/>
          <w:rtl/>
        </w:rPr>
        <w:t>ל</w:t>
      </w:r>
      <w:r w:rsidRPr="00074C10">
        <w:rPr>
          <w:sz w:val="24"/>
          <w:szCs w:val="24"/>
          <w:rtl/>
        </w:rPr>
        <w:t>עובדי העירייה</w:t>
      </w:r>
      <w:r w:rsidR="009969AC" w:rsidRPr="00074C10">
        <w:rPr>
          <w:rFonts w:hint="cs"/>
          <w:sz w:val="24"/>
          <w:szCs w:val="24"/>
          <w:rtl/>
        </w:rPr>
        <w:t xml:space="preserve"> בלבד</w:t>
      </w:r>
      <w:r w:rsidRPr="00074C10">
        <w:rPr>
          <w:sz w:val="24"/>
          <w:szCs w:val="24"/>
          <w:rtl/>
        </w:rPr>
        <w:t>, ללא העובדים במרכז הרפואי ת</w:t>
      </w:r>
      <w:r w:rsidRPr="00074C10">
        <w:rPr>
          <w:rFonts w:hint="cs"/>
          <w:sz w:val="24"/>
          <w:szCs w:val="24"/>
          <w:rtl/>
        </w:rPr>
        <w:t>"א</w:t>
      </w:r>
      <w:r w:rsidRPr="00074C10">
        <w:rPr>
          <w:sz w:val="24"/>
          <w:szCs w:val="24"/>
          <w:rtl/>
        </w:rPr>
        <w:t xml:space="preserve"> ע"ש </w:t>
      </w:r>
      <w:r w:rsidR="001E173A" w:rsidRPr="00074C10">
        <w:rPr>
          <w:rFonts w:hint="cs"/>
          <w:sz w:val="24"/>
          <w:szCs w:val="24"/>
          <w:rtl/>
        </w:rPr>
        <w:t xml:space="preserve">  </w:t>
      </w:r>
      <w:proofErr w:type="spellStart"/>
      <w:r w:rsidRPr="00074C10">
        <w:rPr>
          <w:sz w:val="24"/>
          <w:szCs w:val="24"/>
          <w:rtl/>
        </w:rPr>
        <w:t>סוראסקי</w:t>
      </w:r>
      <w:proofErr w:type="spellEnd"/>
      <w:r w:rsidRPr="00074C10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(איכילוב).</w:t>
      </w:r>
    </w:p>
    <w:p w:rsidR="001E173A" w:rsidRPr="00074C10" w:rsidRDefault="001E173A" w:rsidP="00E31A9C">
      <w:pPr>
        <w:ind w:left="736"/>
        <w:jc w:val="both"/>
        <w:rPr>
          <w:rFonts w:hint="cs"/>
          <w:sz w:val="24"/>
          <w:szCs w:val="24"/>
          <w:rtl/>
        </w:rPr>
      </w:pPr>
      <w:r w:rsidRPr="00074C10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074C10">
        <w:rPr>
          <w:rFonts w:hint="cs"/>
          <w:sz w:val="24"/>
          <w:szCs w:val="24"/>
          <w:rtl/>
        </w:rPr>
        <w:t>ל</w:t>
      </w:r>
      <w:r w:rsidR="009574A3" w:rsidRPr="00074C10">
        <w:rPr>
          <w:rFonts w:hint="cs"/>
          <w:sz w:val="24"/>
          <w:szCs w:val="24"/>
          <w:rtl/>
        </w:rPr>
        <w:t>ידה או בחופשה ללא תשלום וללא עובדים נותני שירות (</w:t>
      </w:r>
      <w:proofErr w:type="spellStart"/>
      <w:r w:rsidR="009574A3" w:rsidRPr="00074C10">
        <w:rPr>
          <w:rFonts w:hint="cs"/>
          <w:sz w:val="24"/>
          <w:szCs w:val="24"/>
          <w:rtl/>
        </w:rPr>
        <w:t>נש"מ</w:t>
      </w:r>
      <w:proofErr w:type="spellEnd"/>
      <w:r w:rsidR="009574A3" w:rsidRPr="00074C10">
        <w:rPr>
          <w:rFonts w:hint="cs"/>
          <w:sz w:val="24"/>
          <w:szCs w:val="24"/>
          <w:rtl/>
        </w:rPr>
        <w:t xml:space="preserve">). </w:t>
      </w:r>
    </w:p>
    <w:p w:rsidR="00802784" w:rsidRPr="00074C10" w:rsidRDefault="00802784">
      <w:pPr>
        <w:jc w:val="both"/>
        <w:rPr>
          <w:rFonts w:hint="cs"/>
          <w:rtl/>
        </w:rPr>
      </w:pPr>
    </w:p>
    <w:p w:rsidR="001E173A" w:rsidRPr="00074C10" w:rsidRDefault="001E173A">
      <w:pPr>
        <w:jc w:val="both"/>
        <w:rPr>
          <w:rFonts w:hint="cs"/>
          <w:rtl/>
        </w:rPr>
      </w:pPr>
    </w:p>
    <w:p w:rsidR="003A7591" w:rsidRPr="00074C10" w:rsidRDefault="003A7591" w:rsidP="0054507D">
      <w:pPr>
        <w:pStyle w:val="a3"/>
        <w:spacing w:line="240" w:lineRule="auto"/>
        <w:outlineLvl w:val="3"/>
        <w:rPr>
          <w:rFonts w:hint="cs"/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C6067" w:rsidRPr="00074C10">
        <w:rPr>
          <w:rFonts w:hint="cs"/>
          <w:color w:val="auto"/>
          <w:szCs w:val="28"/>
          <w:rtl/>
        </w:rPr>
        <w:t>8</w:t>
      </w:r>
      <w:r w:rsidR="004F343A" w:rsidRPr="00074C10">
        <w:rPr>
          <w:rFonts w:hint="cs"/>
          <w:color w:val="auto"/>
          <w:szCs w:val="28"/>
          <w:rtl/>
        </w:rPr>
        <w:t>-1</w:t>
      </w:r>
      <w:r w:rsidRPr="00074C10">
        <w:rPr>
          <w:color w:val="auto"/>
          <w:szCs w:val="28"/>
          <w:rtl/>
        </w:rPr>
        <w:t>: ע'/</w:t>
      </w:r>
      <w:r w:rsidR="002819A0" w:rsidRPr="00074C10">
        <w:rPr>
          <w:color w:val="auto"/>
          <w:szCs w:val="28"/>
          <w:rtl/>
        </w:rPr>
        <w:t>המרכז למחקר כלכלי וחברתי</w:t>
      </w:r>
      <w:r w:rsidR="002819A0" w:rsidRPr="00074C10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074C10" w:rsidRDefault="008C6067" w:rsidP="0054507D">
      <w:pPr>
        <w:rPr>
          <w:rFonts w:hint="cs"/>
          <w:rtl/>
        </w:rPr>
      </w:pPr>
      <w:r w:rsidRPr="00074C10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 </w:t>
      </w:r>
      <w:r w:rsidRPr="00074C10">
        <w:rPr>
          <w:rFonts w:hint="cs"/>
          <w:szCs w:val="22"/>
        </w:rPr>
        <w:t>BI</w:t>
      </w:r>
      <w:r w:rsidRPr="00074C10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Pr="00074C10">
        <w:rPr>
          <w:rFonts w:hint="cs"/>
          <w:rtl/>
        </w:rPr>
        <w:t xml:space="preserve">. </w:t>
      </w:r>
    </w:p>
    <w:p w:rsidR="009A2D6E" w:rsidRPr="00074C10" w:rsidRDefault="009A2D6E" w:rsidP="009A2D6E">
      <w:pPr>
        <w:pStyle w:val="20"/>
        <w:ind w:hanging="680"/>
        <w:jc w:val="left"/>
        <w:rPr>
          <w:rFonts w:hint="cs"/>
          <w:rtl/>
        </w:rPr>
      </w:pPr>
    </w:p>
    <w:p w:rsidR="003A7591" w:rsidRPr="00074C10" w:rsidRDefault="003A7591" w:rsidP="00A105B6">
      <w:pPr>
        <w:ind w:left="2013" w:hanging="2013"/>
        <w:jc w:val="both"/>
        <w:rPr>
          <w:sz w:val="24"/>
          <w:szCs w:val="24"/>
          <w:rtl/>
        </w:rPr>
      </w:pPr>
      <w:r w:rsidRPr="00074C10">
        <w:rPr>
          <w:b/>
          <w:bCs/>
          <w:sz w:val="24"/>
          <w:szCs w:val="24"/>
          <w:rtl/>
        </w:rPr>
        <w:t>מטרופולין תל-אביב</w:t>
      </w:r>
      <w:r w:rsidRPr="00074C10">
        <w:rPr>
          <w:sz w:val="24"/>
          <w:szCs w:val="24"/>
          <w:rtl/>
        </w:rPr>
        <w:t xml:space="preserve"> - לפי ההגדרה במפקד האוכלוסין </w:t>
      </w:r>
      <w:r w:rsidR="00284B06" w:rsidRPr="00074C10">
        <w:rPr>
          <w:rFonts w:hint="cs"/>
          <w:sz w:val="24"/>
          <w:szCs w:val="24"/>
          <w:rtl/>
        </w:rPr>
        <w:t>2008</w:t>
      </w:r>
      <w:r w:rsidRPr="00074C10">
        <w:rPr>
          <w:sz w:val="24"/>
          <w:szCs w:val="24"/>
          <w:rtl/>
        </w:rPr>
        <w:t xml:space="preserve">. </w:t>
      </w:r>
      <w:r w:rsidR="00E31A9C" w:rsidRPr="00074C10">
        <w:rPr>
          <w:rFonts w:hint="cs"/>
          <w:sz w:val="24"/>
          <w:szCs w:val="24"/>
          <w:rtl/>
        </w:rPr>
        <w:t xml:space="preserve">לפרטים </w:t>
      </w:r>
      <w:r w:rsidR="00E31A9C" w:rsidRPr="00074C10">
        <w:rPr>
          <w:sz w:val="24"/>
          <w:szCs w:val="24"/>
          <w:rtl/>
        </w:rPr>
        <w:t>ראה</w:t>
      </w:r>
      <w:r w:rsidR="00E31A9C" w:rsidRPr="00074C10">
        <w:rPr>
          <w:rFonts w:hint="cs"/>
          <w:sz w:val="24"/>
          <w:szCs w:val="24"/>
          <w:rtl/>
        </w:rPr>
        <w:t xml:space="preserve"> חלוקה גיאוגרפית של מטרופולין תל-אביב במבוא השנתון (עמ' 3</w:t>
      </w:r>
      <w:r w:rsidR="00A105B6" w:rsidRPr="00074C10">
        <w:rPr>
          <w:rFonts w:hint="cs"/>
          <w:sz w:val="24"/>
          <w:szCs w:val="24"/>
          <w:rtl/>
        </w:rPr>
        <w:t>4</w:t>
      </w:r>
      <w:r w:rsidR="00E31A9C" w:rsidRPr="00074C10">
        <w:rPr>
          <w:rFonts w:hint="cs"/>
          <w:sz w:val="24"/>
          <w:szCs w:val="24"/>
          <w:rtl/>
        </w:rPr>
        <w:t>)</w:t>
      </w:r>
      <w:r w:rsidRPr="00074C10">
        <w:rPr>
          <w:sz w:val="24"/>
          <w:szCs w:val="24"/>
          <w:rtl/>
        </w:rPr>
        <w:t>.</w:t>
      </w:r>
    </w:p>
    <w:p w:rsidR="003A7591" w:rsidRPr="00074C10" w:rsidRDefault="003A7591">
      <w:pPr>
        <w:jc w:val="both"/>
        <w:rPr>
          <w:rFonts w:hint="cs"/>
          <w:sz w:val="24"/>
          <w:szCs w:val="24"/>
          <w:rtl/>
        </w:rPr>
      </w:pPr>
    </w:p>
    <w:p w:rsidR="00CA6D8D" w:rsidRPr="00781D5A" w:rsidRDefault="00CA6D8D">
      <w:pPr>
        <w:jc w:val="both"/>
        <w:rPr>
          <w:color w:val="FF0000"/>
          <w:sz w:val="24"/>
          <w:szCs w:val="24"/>
          <w:rtl/>
        </w:rPr>
      </w:pPr>
    </w:p>
    <w:p w:rsidR="003A7591" w:rsidRPr="00074C10" w:rsidRDefault="003A7591" w:rsidP="0054507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8C6067" w:rsidRPr="00074C10">
        <w:rPr>
          <w:rFonts w:hint="cs"/>
          <w:color w:val="auto"/>
          <w:szCs w:val="28"/>
          <w:rtl/>
        </w:rPr>
        <w:t>0</w:t>
      </w:r>
      <w:r w:rsidR="004F343A" w:rsidRPr="00074C10">
        <w:rPr>
          <w:rFonts w:hint="cs"/>
          <w:color w:val="auto"/>
          <w:szCs w:val="28"/>
          <w:rtl/>
        </w:rPr>
        <w:t>-</w:t>
      </w:r>
      <w:r w:rsidR="008C6067" w:rsidRPr="00074C10">
        <w:rPr>
          <w:rFonts w:hint="cs"/>
          <w:color w:val="auto"/>
          <w:szCs w:val="28"/>
          <w:rtl/>
        </w:rPr>
        <w:t>9</w:t>
      </w:r>
      <w:r w:rsidRPr="00074C10">
        <w:rPr>
          <w:color w:val="auto"/>
          <w:szCs w:val="28"/>
          <w:rtl/>
        </w:rPr>
        <w:t>: ע'/</w:t>
      </w:r>
      <w:r w:rsidR="006E4076" w:rsidRPr="00074C10">
        <w:rPr>
          <w:rFonts w:hint="cs"/>
          <w:color w:val="auto"/>
          <w:szCs w:val="28"/>
          <w:rtl/>
        </w:rPr>
        <w:t xml:space="preserve">היחידה </w:t>
      </w:r>
      <w:r w:rsidR="00CB2E60" w:rsidRPr="00074C10">
        <w:rPr>
          <w:rFonts w:hint="cs"/>
          <w:color w:val="auto"/>
          <w:szCs w:val="28"/>
          <w:rtl/>
        </w:rPr>
        <w:t xml:space="preserve">לפיתוח </w:t>
      </w:r>
      <w:r w:rsidR="00EB41FD" w:rsidRPr="00074C10">
        <w:rPr>
          <w:rFonts w:hint="cs"/>
          <w:color w:val="auto"/>
          <w:szCs w:val="28"/>
          <w:rtl/>
        </w:rPr>
        <w:t xml:space="preserve">משאבי אנוש </w:t>
      </w:r>
      <w:r w:rsidR="00CB2E60" w:rsidRPr="00074C10">
        <w:rPr>
          <w:rFonts w:hint="cs"/>
          <w:color w:val="auto"/>
          <w:szCs w:val="28"/>
          <w:rtl/>
        </w:rPr>
        <w:t>והדרכה</w:t>
      </w:r>
    </w:p>
    <w:p w:rsidR="003A7591" w:rsidRPr="00074C10" w:rsidRDefault="003A7591">
      <w:pPr>
        <w:pStyle w:val="a3"/>
        <w:spacing w:line="240" w:lineRule="auto"/>
        <w:rPr>
          <w:rFonts w:hint="cs"/>
          <w:bCs w:val="0"/>
          <w:color w:val="auto"/>
          <w:rtl/>
        </w:rPr>
      </w:pPr>
    </w:p>
    <w:p w:rsidR="00CA6D8D" w:rsidRPr="00074C10" w:rsidRDefault="00CA6D8D" w:rsidP="00CA6D8D">
      <w:pPr>
        <w:rPr>
          <w:rFonts w:hint="cs"/>
          <w:rtl/>
        </w:rPr>
      </w:pPr>
    </w:p>
    <w:p w:rsidR="00CA6D8D" w:rsidRPr="00074C10" w:rsidRDefault="00CA6D8D" w:rsidP="00CA6D8D">
      <w:pPr>
        <w:rPr>
          <w:rtl/>
        </w:rPr>
      </w:pPr>
    </w:p>
    <w:p w:rsidR="003A7591" w:rsidRPr="00074C10" w:rsidRDefault="003A7591" w:rsidP="0054507D">
      <w:pPr>
        <w:pStyle w:val="a3"/>
        <w:spacing w:line="240" w:lineRule="auto"/>
        <w:outlineLvl w:val="3"/>
        <w:rPr>
          <w:rFonts w:hint="cs"/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9A2D6E" w:rsidRPr="00074C10">
        <w:rPr>
          <w:rFonts w:hint="cs"/>
          <w:color w:val="auto"/>
          <w:szCs w:val="28"/>
          <w:rtl/>
        </w:rPr>
        <w:t>2</w:t>
      </w:r>
      <w:r w:rsidR="004F343A" w:rsidRPr="00074C10">
        <w:rPr>
          <w:rFonts w:hint="cs"/>
          <w:color w:val="auto"/>
          <w:szCs w:val="28"/>
          <w:rtl/>
        </w:rPr>
        <w:t>-1</w:t>
      </w:r>
      <w:r w:rsidR="009A2D6E" w:rsidRPr="00074C10">
        <w:rPr>
          <w:rFonts w:hint="cs"/>
          <w:color w:val="auto"/>
          <w:szCs w:val="28"/>
          <w:rtl/>
        </w:rPr>
        <w:t>1</w:t>
      </w:r>
      <w:r w:rsidR="00030253" w:rsidRPr="00074C10">
        <w:rPr>
          <w:color w:val="auto"/>
          <w:szCs w:val="28"/>
          <w:rtl/>
        </w:rPr>
        <w:t xml:space="preserve">: ע'/המחלקה לבטיחות </w:t>
      </w:r>
      <w:proofErr w:type="spellStart"/>
      <w:r w:rsidR="00030253" w:rsidRPr="00074C10">
        <w:rPr>
          <w:color w:val="auto"/>
          <w:szCs w:val="28"/>
          <w:rtl/>
        </w:rPr>
        <w:t>ולגיהות</w:t>
      </w:r>
      <w:proofErr w:type="spellEnd"/>
    </w:p>
    <w:p w:rsidR="003A7591" w:rsidRPr="00074C10" w:rsidRDefault="003A7591">
      <w:pPr>
        <w:jc w:val="both"/>
        <w:rPr>
          <w:sz w:val="24"/>
          <w:szCs w:val="24"/>
          <w:rtl/>
        </w:rPr>
      </w:pPr>
    </w:p>
    <w:p w:rsidR="003A7591" w:rsidRPr="00781D5A" w:rsidRDefault="003A7591">
      <w:pPr>
        <w:pStyle w:val="a5"/>
        <w:spacing w:line="240" w:lineRule="auto"/>
        <w:rPr>
          <w:rFonts w:hint="cs"/>
          <w:sz w:val="24"/>
          <w:szCs w:val="24"/>
          <w:rtl/>
        </w:rPr>
      </w:pPr>
    </w:p>
    <w:p w:rsidR="00AD3F1A" w:rsidRPr="00781D5A" w:rsidRDefault="00AD3F1A" w:rsidP="00AD3F1A">
      <w:pPr>
        <w:pStyle w:val="a3"/>
        <w:rPr>
          <w:rFonts w:hint="cs"/>
          <w:rtl/>
        </w:rPr>
      </w:pPr>
      <w:bookmarkStart w:id="0" w:name="_GoBack"/>
      <w:bookmarkEnd w:id="0"/>
    </w:p>
    <w:p w:rsidR="00030253" w:rsidRPr="00781D5A" w:rsidRDefault="00030253" w:rsidP="00030253">
      <w:pPr>
        <w:rPr>
          <w:rFonts w:hint="cs"/>
          <w:color w:val="FF0000"/>
          <w:rtl/>
        </w:rPr>
      </w:pPr>
    </w:p>
    <w:sectPr w:rsidR="00030253" w:rsidRPr="00781D5A" w:rsidSect="00636475">
      <w:footerReference w:type="default" r:id="rId7"/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CE7" w:rsidRDefault="00335CE7">
    <w:pPr>
      <w:pStyle w:val="a6"/>
      <w:jc w:val="center"/>
      <w:rPr>
        <w:b/>
        <w:rtl/>
      </w:rPr>
    </w:pPr>
    <w:r>
      <w:rPr>
        <w:b/>
        <w:rtl/>
      </w:rPr>
      <w:t xml:space="preserve">- </w:t>
    </w:r>
    <w:r>
      <w:rPr>
        <w:b/>
        <w:rtl/>
      </w:rPr>
      <w:fldChar w:fldCharType="begin"/>
    </w:r>
    <w:r>
      <w:rPr>
        <w:b/>
        <w:rtl/>
      </w:rPr>
      <w:instrText xml:space="preserve"> </w:instrText>
    </w:r>
    <w:r>
      <w:rPr>
        <w:b/>
      </w:rPr>
      <w:instrText>PAGE  \* MERGEFORMAT</w:instrText>
    </w:r>
    <w:r>
      <w:rPr>
        <w:b/>
        <w:rtl/>
      </w:rPr>
      <w:instrText xml:space="preserve"> </w:instrText>
    </w:r>
    <w:r>
      <w:rPr>
        <w:b/>
        <w:rtl/>
      </w:rPr>
      <w:fldChar w:fldCharType="separate"/>
    </w:r>
    <w:r w:rsidR="0054507D">
      <w:rPr>
        <w:b/>
        <w:noProof/>
        <w:rtl/>
      </w:rPr>
      <w:t>449</w:t>
    </w:r>
    <w:r>
      <w:rPr>
        <w:b/>
        <w:rtl/>
      </w:rPr>
      <w:fldChar w:fldCharType="end"/>
    </w:r>
    <w:r>
      <w:rPr>
        <w:b/>
        <w:rtl/>
      </w:rPr>
      <w:t xml:space="preserve"> </w:t>
    </w:r>
    <w:r>
      <w:rPr>
        <w:rtl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92"/>
    <w:rsid w:val="00000949"/>
    <w:rsid w:val="000045DC"/>
    <w:rsid w:val="00006857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D7072-31FA-4354-981A-EC6EAD1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E"/>
    <w:pPr>
      <w:bidi/>
    </w:pPr>
    <w:rPr>
      <w:rFonts w:ascii="Arial" w:hAnsi="Arial" w:cs="David"/>
      <w:sz w:val="16"/>
      <w:szCs w:val="23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  <w:rPr>
      <w:sz w:val="22"/>
    </w:r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  <w:rPr>
      <w:sz w:val="22"/>
    </w:r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  <w:rPr>
      <w:sz w:val="22"/>
    </w:r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jc w:val="both"/>
      <w:outlineLvl w:val="4"/>
    </w:pPr>
    <w:rPr>
      <w:sz w:val="22"/>
    </w:r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semiHidden/>
    <w:rsid w:val="00E17D5E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17D5E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b/>
      <w:bCs/>
      <w:color w:val="FF0000"/>
      <w:sz w:val="22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both"/>
    </w:pPr>
    <w:rPr>
      <w:color w:val="FF0000"/>
      <w:sz w:val="22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  <w:jc w:val="both"/>
    </w:pPr>
  </w:style>
  <w:style w:type="paragraph" w:styleId="21">
    <w:name w:val="Body Text 2"/>
    <w:basedOn w:val="a"/>
    <w:pPr>
      <w:jc w:val="both"/>
    </w:pPr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  <w:pPr>
      <w:jc w:val="both"/>
    </w:pPr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  <w:jc w:val="both"/>
    </w:pPr>
  </w:style>
  <w:style w:type="paragraph" w:styleId="22">
    <w:name w:val="List Continue 2"/>
    <w:basedOn w:val="a"/>
    <w:rsid w:val="008B7D09"/>
    <w:pPr>
      <w:jc w:val="both"/>
    </w:pPr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  <w:pPr>
      <w:jc w:val="both"/>
    </w:pPr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  <w:jc w:val="both"/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  <w:jc w:val="both"/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  <w:jc w:val="both"/>
    </w:pPr>
  </w:style>
  <w:style w:type="paragraph" w:styleId="Index4">
    <w:name w:val="index 4"/>
    <w:basedOn w:val="a"/>
    <w:next w:val="a"/>
    <w:autoRedefine/>
    <w:semiHidden/>
    <w:rsid w:val="008B7D09"/>
    <w:pPr>
      <w:ind w:left="85"/>
      <w:jc w:val="both"/>
    </w:pPr>
  </w:style>
  <w:style w:type="paragraph" w:styleId="Index5">
    <w:name w:val="index 5"/>
    <w:basedOn w:val="a"/>
    <w:next w:val="a"/>
    <w:autoRedefine/>
    <w:semiHidden/>
    <w:rsid w:val="008B7D09"/>
    <w:pPr>
      <w:jc w:val="both"/>
    </w:pPr>
  </w:style>
  <w:style w:type="paragraph" w:styleId="41">
    <w:name w:val="List Continue 4"/>
    <w:basedOn w:val="a"/>
    <w:rsid w:val="008B7D09"/>
    <w:pPr>
      <w:spacing w:line="360" w:lineRule="auto"/>
      <w:ind w:left="57"/>
      <w:jc w:val="both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  <w:jc w:val="both"/>
    </w:pPr>
    <w:rPr>
      <w:sz w:val="22"/>
    </w:rPr>
  </w:style>
  <w:style w:type="paragraph" w:styleId="20">
    <w:name w:val="List 2"/>
    <w:basedOn w:val="a"/>
    <w:rsid w:val="008B7D09"/>
    <w:pPr>
      <w:spacing w:line="360" w:lineRule="auto"/>
      <w:ind w:left="680"/>
      <w:jc w:val="both"/>
    </w:pPr>
    <w:rPr>
      <w:sz w:val="22"/>
    </w:rPr>
  </w:style>
  <w:style w:type="paragraph" w:styleId="30">
    <w:name w:val="List 3"/>
    <w:basedOn w:val="a"/>
    <w:rsid w:val="008B7D09"/>
    <w:pPr>
      <w:spacing w:line="360" w:lineRule="auto"/>
      <w:ind w:left="851"/>
      <w:jc w:val="both"/>
    </w:pPr>
    <w:rPr>
      <w:sz w:val="22"/>
    </w:rPr>
  </w:style>
  <w:style w:type="paragraph" w:styleId="40">
    <w:name w:val="List 4"/>
    <w:basedOn w:val="a"/>
    <w:rsid w:val="008B7D09"/>
    <w:pPr>
      <w:spacing w:line="360" w:lineRule="auto"/>
      <w:ind w:left="1021"/>
      <w:jc w:val="both"/>
    </w:pPr>
    <w:rPr>
      <w:sz w:val="22"/>
    </w:rPr>
  </w:style>
  <w:style w:type="paragraph" w:styleId="50">
    <w:name w:val="List 5"/>
    <w:basedOn w:val="a"/>
    <w:rsid w:val="008B7D09"/>
    <w:pPr>
      <w:spacing w:line="360" w:lineRule="auto"/>
      <w:ind w:left="3969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BE100-33CF-4BB1-A9C7-9119B019CC02}"/>
</file>

<file path=customXml/itemProps2.xml><?xml version="1.0" encoding="utf-8"?>
<ds:datastoreItem xmlns:ds="http://schemas.openxmlformats.org/officeDocument/2006/customXml" ds:itemID="{B7061665-2EF7-4CF5-ACEA-1BDA17BA12CD}"/>
</file>

<file path=customXml/itemProps3.xml><?xml version="1.0" encoding="utf-8"?>
<ds:datastoreItem xmlns:ds="http://schemas.openxmlformats.org/officeDocument/2006/customXml" ds:itemID="{93B83038-36E8-4609-9EF5-2D877A777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 </vt:lpstr>
    </vt:vector>
  </TitlesOfParts>
  <Company>עיריית ת"א-יפו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Gila Gertel</cp:lastModifiedBy>
  <cp:revision>2</cp:revision>
  <cp:lastPrinted>2016-11-10T09:28:00Z</cp:lastPrinted>
  <dcterms:created xsi:type="dcterms:W3CDTF">2018-03-11T10:06:00Z</dcterms:created>
  <dcterms:modified xsi:type="dcterms:W3CDTF">2018-03-11T10:06:00Z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